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C3" w:rsidRPr="00365F70" w:rsidRDefault="005918C3" w:rsidP="005918C3">
      <w:pPr>
        <w:rPr>
          <w:b/>
          <w:bCs/>
          <w:sz w:val="12"/>
          <w:szCs w:val="28"/>
        </w:rPr>
      </w:pPr>
      <w:r w:rsidRPr="00365F7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CCF584C" wp14:editId="097B2245">
                <wp:simplePos x="0" y="0"/>
                <wp:positionH relativeFrom="page">
                  <wp:posOffset>593725</wp:posOffset>
                </wp:positionH>
                <wp:positionV relativeFrom="page">
                  <wp:posOffset>509905</wp:posOffset>
                </wp:positionV>
                <wp:extent cx="6590665" cy="985520"/>
                <wp:effectExtent l="0" t="0" r="19685" b="24130"/>
                <wp:wrapSquare wrapText="bothSides"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985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751" w:rsidRPr="009C6365" w:rsidRDefault="00365F70" w:rsidP="005918C3">
                            <w:pPr>
                              <w:pStyle w:val="Heading1"/>
                              <w:ind w:left="0"/>
                            </w:pPr>
                            <w:bookmarkStart w:id="0" w:name="_Subrecipient_Monitoring_Record"/>
                            <w:bookmarkEnd w:id="0"/>
                            <w:r>
                              <w:t xml:space="preserve">UMass Medical School </w:t>
                            </w:r>
                            <w:proofErr w:type="spellStart"/>
                            <w:r w:rsidR="00016751">
                              <w:t>Subrecipient</w:t>
                            </w:r>
                            <w:proofErr w:type="spellEnd"/>
                            <w:r w:rsidR="00016751">
                              <w:t xml:space="preserve"> Monitoring Record</w:t>
                            </w:r>
                          </w:p>
                          <w:p w:rsidR="00016751" w:rsidRPr="00D63201" w:rsidRDefault="00016751" w:rsidP="005918C3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F014F">
                              <w:rPr>
                                <w:rFonts w:asciiTheme="majorHAnsi" w:hAnsiTheme="majorHAnsi" w:cs="Times New Roman"/>
                                <w:b/>
                                <w:u w:val="single"/>
                              </w:rPr>
                              <w:t>How to use</w:t>
                            </w:r>
                            <w:proofErr w:type="gramStart"/>
                            <w:r w:rsidRPr="002F014F">
                              <w:rPr>
                                <w:rFonts w:asciiTheme="majorHAnsi" w:hAnsiTheme="majorHAnsi" w:cs="Times New Roman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The </w:t>
                            </w:r>
                            <w:proofErr w:type="spellStart"/>
                            <w:r w:rsidR="005B70AF">
                              <w:rPr>
                                <w:rFonts w:asciiTheme="majorHAnsi" w:hAnsiTheme="majorHAnsi"/>
                              </w:rPr>
                              <w:t>Subrecipient</w:t>
                            </w:r>
                            <w:proofErr w:type="spellEnd"/>
                            <w:r w:rsidR="005B70AF">
                              <w:rPr>
                                <w:rFonts w:asciiTheme="majorHAnsi" w:hAnsiTheme="majorHAnsi"/>
                              </w:rPr>
                              <w:t xml:space="preserve"> Monitoring Record can be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used by departments to document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subrecipient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monitoring efforts and maintain an audit trail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.  Use of the tracking record is encouraged at all risk levels but is strongly encouraged for medium and high risk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subrecipients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46.75pt;margin-top:40.15pt;width:518.95pt;height:7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" o:allowoverlap="f" fillcolor="#dbe5f1 [660]" strokeweight=".5pt">
                <v:textbox>
                  <w:txbxContent>
                    <w:p w:rsidR="00016751" w:rsidRPr="009C6365" w:rsidRDefault="00365F70" w:rsidP="005918C3">
                      <w:pPr>
                        <w:pStyle w:val="Heading1"/>
                        <w:ind w:left="0"/>
                      </w:pPr>
                      <w:bookmarkStart w:id="1" w:name="_Subrecipient_Monitoring_Record"/>
                      <w:bookmarkEnd w:id="1"/>
                      <w:r>
                        <w:t xml:space="preserve">UMass Medical School </w:t>
                      </w:r>
                      <w:proofErr w:type="spellStart"/>
                      <w:r w:rsidR="00016751">
                        <w:t>Subrecipient</w:t>
                      </w:r>
                      <w:proofErr w:type="spellEnd"/>
                      <w:r w:rsidR="00016751">
                        <w:t xml:space="preserve"> Monitoring Record</w:t>
                      </w:r>
                    </w:p>
                    <w:p w:rsidR="00016751" w:rsidRPr="00D63201" w:rsidRDefault="00016751" w:rsidP="005918C3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2F014F">
                        <w:rPr>
                          <w:rFonts w:asciiTheme="majorHAnsi" w:hAnsiTheme="majorHAnsi" w:cs="Times New Roman"/>
                          <w:b/>
                          <w:u w:val="single"/>
                        </w:rPr>
                        <w:t>How to use</w:t>
                      </w:r>
                      <w:proofErr w:type="gramStart"/>
                      <w:r w:rsidRPr="002F014F">
                        <w:rPr>
                          <w:rFonts w:asciiTheme="majorHAnsi" w:hAnsiTheme="majorHAnsi" w:cs="Times New Roman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Theme="majorHAnsi" w:hAnsiTheme="majorHAnsi"/>
                        </w:rPr>
                        <w:t xml:space="preserve">  The </w:t>
                      </w:r>
                      <w:proofErr w:type="spellStart"/>
                      <w:r w:rsidR="005B70AF">
                        <w:rPr>
                          <w:rFonts w:asciiTheme="majorHAnsi" w:hAnsiTheme="majorHAnsi"/>
                        </w:rPr>
                        <w:t>Subrecipient</w:t>
                      </w:r>
                      <w:proofErr w:type="spellEnd"/>
                      <w:r w:rsidR="005B70AF">
                        <w:rPr>
                          <w:rFonts w:asciiTheme="majorHAnsi" w:hAnsiTheme="majorHAnsi"/>
                        </w:rPr>
                        <w:t xml:space="preserve"> Monitoring Record can be</w:t>
                      </w:r>
                      <w:r>
                        <w:rPr>
                          <w:rFonts w:asciiTheme="majorHAnsi" w:hAnsiTheme="majorHAnsi"/>
                        </w:rPr>
                        <w:t xml:space="preserve"> used by departments to document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subrecipient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monitoring efforts and maintain an audit trail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.  Use of the tracking record is encouraged at all risk levels but is strongly encouraged for medium and high risk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subrecipients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2729"/>
        <w:gridCol w:w="810"/>
        <w:gridCol w:w="2070"/>
        <w:gridCol w:w="2700"/>
      </w:tblGrid>
      <w:tr w:rsidR="005918C3" w:rsidTr="00E341A4">
        <w:tc>
          <w:tcPr>
            <w:tcW w:w="4788" w:type="dxa"/>
            <w:gridSpan w:val="2"/>
          </w:tcPr>
          <w:p w:rsidR="005918C3" w:rsidRPr="005918C3" w:rsidRDefault="005918C3" w:rsidP="005918C3">
            <w:pPr>
              <w:pStyle w:val="NoSpacing"/>
              <w:jc w:val="center"/>
              <w:rPr>
                <w:b/>
                <w:sz w:val="28"/>
              </w:rPr>
            </w:pPr>
            <w:r w:rsidRPr="005918C3">
              <w:rPr>
                <w:b/>
                <w:sz w:val="28"/>
              </w:rPr>
              <w:t>UMass Medical School</w:t>
            </w:r>
          </w:p>
        </w:tc>
        <w:tc>
          <w:tcPr>
            <w:tcW w:w="810" w:type="dxa"/>
          </w:tcPr>
          <w:p w:rsidR="005918C3" w:rsidRPr="005918C3" w:rsidRDefault="005918C3" w:rsidP="005918C3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4770" w:type="dxa"/>
            <w:gridSpan w:val="2"/>
          </w:tcPr>
          <w:p w:rsidR="005918C3" w:rsidRPr="005918C3" w:rsidRDefault="005918C3" w:rsidP="005918C3">
            <w:pPr>
              <w:pStyle w:val="NoSpacing"/>
              <w:jc w:val="center"/>
              <w:rPr>
                <w:b/>
                <w:sz w:val="28"/>
              </w:rPr>
            </w:pPr>
            <w:proofErr w:type="spellStart"/>
            <w:r w:rsidRPr="005918C3">
              <w:rPr>
                <w:b/>
                <w:sz w:val="28"/>
              </w:rPr>
              <w:t>Subrecipient</w:t>
            </w:r>
            <w:proofErr w:type="spellEnd"/>
          </w:p>
        </w:tc>
      </w:tr>
      <w:tr w:rsidR="005918C3" w:rsidTr="00E341A4">
        <w:tc>
          <w:tcPr>
            <w:tcW w:w="10368" w:type="dxa"/>
            <w:gridSpan w:val="5"/>
          </w:tcPr>
          <w:p w:rsidR="005918C3" w:rsidRPr="004835AA" w:rsidRDefault="005918C3" w:rsidP="005918C3">
            <w:pPr>
              <w:pStyle w:val="NoSpacing"/>
              <w:rPr>
                <w:sz w:val="12"/>
              </w:rPr>
            </w:pPr>
          </w:p>
        </w:tc>
      </w:tr>
      <w:tr w:rsidR="005918C3" w:rsidTr="00E341A4">
        <w:tc>
          <w:tcPr>
            <w:tcW w:w="2059" w:type="dxa"/>
          </w:tcPr>
          <w:p w:rsidR="005918C3" w:rsidRPr="005918C3" w:rsidRDefault="00365F70" w:rsidP="005918C3">
            <w:pPr>
              <w:pStyle w:val="NoSpacing"/>
            </w:pPr>
            <w:bookmarkStart w:id="2" w:name="_GoBack"/>
            <w:r>
              <w:t xml:space="preserve">UMMS </w:t>
            </w:r>
            <w:r w:rsidR="005918C3" w:rsidRPr="005918C3">
              <w:t>PI Name: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918C3" w:rsidRPr="005918C3" w:rsidRDefault="005918C3" w:rsidP="005918C3">
            <w:pPr>
              <w:pStyle w:val="NoSpacing"/>
            </w:pPr>
          </w:p>
        </w:tc>
        <w:tc>
          <w:tcPr>
            <w:tcW w:w="810" w:type="dxa"/>
          </w:tcPr>
          <w:p w:rsidR="005918C3" w:rsidRPr="005918C3" w:rsidRDefault="005918C3" w:rsidP="005918C3">
            <w:pPr>
              <w:pStyle w:val="NoSpacing"/>
            </w:pPr>
          </w:p>
        </w:tc>
        <w:tc>
          <w:tcPr>
            <w:tcW w:w="2070" w:type="dxa"/>
          </w:tcPr>
          <w:p w:rsidR="005918C3" w:rsidRPr="005918C3" w:rsidRDefault="005918C3" w:rsidP="005918C3">
            <w:pPr>
              <w:pStyle w:val="NoSpacing"/>
            </w:pPr>
            <w:proofErr w:type="spellStart"/>
            <w:r>
              <w:t>Subrecipient</w:t>
            </w:r>
            <w:proofErr w:type="spellEnd"/>
            <w:r>
              <w:t xml:space="preserve"> Name: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918C3" w:rsidRPr="005918C3" w:rsidRDefault="005918C3" w:rsidP="005918C3">
            <w:pPr>
              <w:pStyle w:val="NoSpacing"/>
            </w:pPr>
          </w:p>
        </w:tc>
      </w:tr>
      <w:bookmarkEnd w:id="2"/>
      <w:tr w:rsidR="005918C3" w:rsidTr="00E341A4">
        <w:tc>
          <w:tcPr>
            <w:tcW w:w="2059" w:type="dxa"/>
          </w:tcPr>
          <w:p w:rsidR="005918C3" w:rsidRPr="005918C3" w:rsidRDefault="005918C3" w:rsidP="005918C3">
            <w:pPr>
              <w:pStyle w:val="NoSpacing"/>
            </w:pPr>
            <w:r>
              <w:t>UMMS PS Award#: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5918C3" w:rsidRPr="005918C3" w:rsidRDefault="005918C3" w:rsidP="005918C3">
            <w:pPr>
              <w:pStyle w:val="NoSpacing"/>
            </w:pPr>
          </w:p>
        </w:tc>
        <w:tc>
          <w:tcPr>
            <w:tcW w:w="810" w:type="dxa"/>
          </w:tcPr>
          <w:p w:rsidR="005918C3" w:rsidRPr="005918C3" w:rsidRDefault="005918C3" w:rsidP="005918C3">
            <w:pPr>
              <w:pStyle w:val="NoSpacing"/>
            </w:pPr>
          </w:p>
        </w:tc>
        <w:tc>
          <w:tcPr>
            <w:tcW w:w="2070" w:type="dxa"/>
          </w:tcPr>
          <w:p w:rsidR="005918C3" w:rsidRPr="005918C3" w:rsidRDefault="005918C3" w:rsidP="005918C3">
            <w:pPr>
              <w:pStyle w:val="NoSpacing"/>
            </w:pPr>
            <w:proofErr w:type="spellStart"/>
            <w:r>
              <w:t>Subrecipient</w:t>
            </w:r>
            <w:proofErr w:type="spellEnd"/>
            <w:r>
              <w:t xml:space="preserve"> PI: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918C3" w:rsidRPr="005918C3" w:rsidRDefault="005918C3" w:rsidP="005918C3">
            <w:pPr>
              <w:pStyle w:val="NoSpacing"/>
            </w:pPr>
          </w:p>
        </w:tc>
      </w:tr>
      <w:tr w:rsidR="005918C3" w:rsidTr="00E341A4">
        <w:tc>
          <w:tcPr>
            <w:tcW w:w="2059" w:type="dxa"/>
          </w:tcPr>
          <w:p w:rsidR="005918C3" w:rsidRPr="005918C3" w:rsidRDefault="005918C3" w:rsidP="005918C3">
            <w:pPr>
              <w:pStyle w:val="NoSpacing"/>
            </w:pPr>
            <w:r>
              <w:t xml:space="preserve">UMMS </w:t>
            </w:r>
            <w:proofErr w:type="spellStart"/>
            <w:r>
              <w:t>Subaward</w:t>
            </w:r>
            <w:proofErr w:type="spellEnd"/>
            <w:r>
              <w:t>#: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5918C3" w:rsidRPr="005918C3" w:rsidRDefault="005918C3" w:rsidP="005918C3">
            <w:pPr>
              <w:pStyle w:val="NoSpacing"/>
            </w:pPr>
          </w:p>
        </w:tc>
        <w:tc>
          <w:tcPr>
            <w:tcW w:w="810" w:type="dxa"/>
          </w:tcPr>
          <w:p w:rsidR="005918C3" w:rsidRPr="005918C3" w:rsidRDefault="005918C3" w:rsidP="005918C3">
            <w:pPr>
              <w:pStyle w:val="NoSpacing"/>
            </w:pPr>
          </w:p>
        </w:tc>
        <w:tc>
          <w:tcPr>
            <w:tcW w:w="2070" w:type="dxa"/>
          </w:tcPr>
          <w:p w:rsidR="005918C3" w:rsidRPr="005918C3" w:rsidRDefault="005918C3" w:rsidP="005918C3">
            <w:pPr>
              <w:pStyle w:val="NoSpacing"/>
            </w:pPr>
            <w:proofErr w:type="spellStart"/>
            <w:r>
              <w:t>Subrecipient</w:t>
            </w:r>
            <w:proofErr w:type="spellEnd"/>
            <w:r>
              <w:t xml:space="preserve"> Contact: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918C3" w:rsidRPr="005918C3" w:rsidRDefault="005918C3" w:rsidP="005918C3">
            <w:pPr>
              <w:pStyle w:val="NoSpacing"/>
            </w:pPr>
          </w:p>
        </w:tc>
      </w:tr>
    </w:tbl>
    <w:p w:rsidR="00016751" w:rsidRPr="00365F70" w:rsidRDefault="00016751" w:rsidP="005918C3">
      <w:pPr>
        <w:rPr>
          <w:b/>
          <w:bCs/>
          <w:sz w:val="18"/>
          <w:szCs w:val="2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197"/>
        <w:gridCol w:w="1111"/>
        <w:gridCol w:w="1277"/>
        <w:gridCol w:w="820"/>
        <w:gridCol w:w="800"/>
        <w:gridCol w:w="1504"/>
        <w:gridCol w:w="746"/>
        <w:gridCol w:w="1710"/>
      </w:tblGrid>
      <w:tr w:rsidR="005918C3" w:rsidTr="00E341A4">
        <w:tc>
          <w:tcPr>
            <w:tcW w:w="4788" w:type="dxa"/>
            <w:gridSpan w:val="4"/>
          </w:tcPr>
          <w:p w:rsidR="005918C3" w:rsidRPr="00365F70" w:rsidRDefault="00365F70" w:rsidP="005918C3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365F70">
              <w:rPr>
                <w:b/>
                <w:bCs/>
                <w:szCs w:val="28"/>
              </w:rPr>
              <w:t>Subrecipient</w:t>
            </w:r>
            <w:proofErr w:type="spellEnd"/>
            <w:r w:rsidRPr="00365F70">
              <w:rPr>
                <w:b/>
                <w:bCs/>
                <w:szCs w:val="28"/>
              </w:rPr>
              <w:t xml:space="preserve"> </w:t>
            </w:r>
            <w:r w:rsidR="005918C3" w:rsidRPr="00365F70">
              <w:rPr>
                <w:b/>
                <w:bCs/>
                <w:szCs w:val="28"/>
              </w:rPr>
              <w:t>Period of Performance</w:t>
            </w:r>
          </w:p>
        </w:tc>
        <w:tc>
          <w:tcPr>
            <w:tcW w:w="820" w:type="dxa"/>
          </w:tcPr>
          <w:p w:rsidR="005918C3" w:rsidRPr="00365F70" w:rsidRDefault="005918C3" w:rsidP="005918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60" w:type="dxa"/>
            <w:gridSpan w:val="4"/>
          </w:tcPr>
          <w:p w:rsidR="005918C3" w:rsidRPr="00365F70" w:rsidRDefault="005918C3" w:rsidP="005918C3">
            <w:pPr>
              <w:jc w:val="center"/>
              <w:rPr>
                <w:b/>
                <w:bCs/>
                <w:szCs w:val="28"/>
              </w:rPr>
            </w:pPr>
            <w:r w:rsidRPr="00365F70">
              <w:rPr>
                <w:b/>
                <w:bCs/>
                <w:szCs w:val="28"/>
              </w:rPr>
              <w:t>Project Invoicing Frequency</w:t>
            </w:r>
          </w:p>
        </w:tc>
      </w:tr>
      <w:tr w:rsidR="005918C3" w:rsidTr="00E341A4">
        <w:tc>
          <w:tcPr>
            <w:tcW w:w="1203" w:type="dxa"/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Start Date: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1" w:type="dxa"/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End Date: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Monthly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918C3" w:rsidRPr="005918C3" w:rsidRDefault="005918C3" w:rsidP="005918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Quarterly</w:t>
            </w:r>
          </w:p>
        </w:tc>
      </w:tr>
    </w:tbl>
    <w:p w:rsidR="00016751" w:rsidRDefault="00016751" w:rsidP="00016751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7"/>
        <w:gridCol w:w="2701"/>
        <w:gridCol w:w="954"/>
        <w:gridCol w:w="3096"/>
        <w:gridCol w:w="900"/>
        <w:gridCol w:w="1890"/>
      </w:tblGrid>
      <w:tr w:rsidR="00365F70" w:rsidTr="00E341A4">
        <w:tc>
          <w:tcPr>
            <w:tcW w:w="10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F70" w:rsidRDefault="00365F70" w:rsidP="00365F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Individual Responsible for Maintaining this Monitoring Record</w:t>
            </w:r>
          </w:p>
        </w:tc>
      </w:tr>
      <w:tr w:rsidR="00365F70" w:rsidTr="00E341A4"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365F70" w:rsidRDefault="00365F70" w:rsidP="00365F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F70" w:rsidRPr="00365F70" w:rsidRDefault="00365F70" w:rsidP="00365F7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65F70" w:rsidRDefault="00365F70" w:rsidP="00365F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F70" w:rsidRPr="00365F70" w:rsidRDefault="00365F70" w:rsidP="00365F7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5F70" w:rsidRDefault="00365F70" w:rsidP="00365F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Phone#: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F70" w:rsidRPr="00365F70" w:rsidRDefault="00365F70" w:rsidP="00E341A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65F70" w:rsidRPr="004835AA" w:rsidRDefault="00365F70" w:rsidP="00016751">
      <w:pPr>
        <w:rPr>
          <w:rFonts w:ascii="Calibri" w:eastAsiaTheme="minorEastAsia" w:hAnsi="Calibri" w:cs="Calibri"/>
          <w:b/>
          <w:bCs/>
          <w:color w:val="000000"/>
          <w:sz w:val="12"/>
        </w:rPr>
      </w:pPr>
    </w:p>
    <w:tbl>
      <w:tblPr>
        <w:tblStyle w:val="TableGrid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1366"/>
        <w:gridCol w:w="5508"/>
        <w:gridCol w:w="3225"/>
      </w:tblGrid>
      <w:tr w:rsidR="00E341A4" w:rsidTr="00E341A4">
        <w:trPr>
          <w:trHeight w:val="503"/>
          <w:jc w:val="center"/>
        </w:trPr>
        <w:tc>
          <w:tcPr>
            <w:tcW w:w="10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1A4" w:rsidRPr="00FA7F62" w:rsidRDefault="00E341A4" w:rsidP="00E341A4">
            <w:pPr>
              <w:pStyle w:val="NoSpacing"/>
              <w:jc w:val="center"/>
              <w:rPr>
                <w:b/>
              </w:rPr>
            </w:pPr>
            <w:r>
              <w:rPr>
                <w:b/>
                <w:bCs/>
              </w:rPr>
              <w:t>Scheduled Reporting Dates (based on the terms of the grant award)</w:t>
            </w:r>
          </w:p>
        </w:tc>
      </w:tr>
      <w:tr w:rsidR="00DB2888" w:rsidTr="00DB2888">
        <w:trPr>
          <w:trHeight w:val="266"/>
          <w:jc w:val="center"/>
        </w:trPr>
        <w:tc>
          <w:tcPr>
            <w:tcW w:w="136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6751" w:rsidRPr="00FA7F62" w:rsidRDefault="00016751" w:rsidP="00365F70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DATE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6751" w:rsidRPr="00FA7F62" w:rsidRDefault="00016751" w:rsidP="00365F70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COMMENTS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6751" w:rsidRPr="00FA7F62" w:rsidRDefault="00016751" w:rsidP="00365F70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ACTUAL DATE*</w:t>
            </w:r>
          </w:p>
        </w:tc>
      </w:tr>
      <w:tr w:rsidR="00E341A4" w:rsidTr="00E341A4">
        <w:trPr>
          <w:trHeight w:val="266"/>
          <w:jc w:val="center"/>
        </w:trPr>
        <w:tc>
          <w:tcPr>
            <w:tcW w:w="1366" w:type="dxa"/>
          </w:tcPr>
          <w:p w:rsidR="00E341A4" w:rsidRPr="00FA7F62" w:rsidRDefault="00E341A4" w:rsidP="00365F7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508" w:type="dxa"/>
          </w:tcPr>
          <w:p w:rsidR="00E341A4" w:rsidRPr="00FA7F62" w:rsidRDefault="00E341A4" w:rsidP="00365F7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E341A4" w:rsidRPr="00FA7F62" w:rsidRDefault="00E341A4" w:rsidP="00365F70">
            <w:pPr>
              <w:pStyle w:val="NoSpacing"/>
              <w:jc w:val="center"/>
              <w:rPr>
                <w:b/>
              </w:rPr>
            </w:pP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016751" w:rsidTr="00E341A4">
        <w:trPr>
          <w:trHeight w:val="266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E341A4" w:rsidTr="00E341A4">
        <w:trPr>
          <w:trHeight w:val="282"/>
          <w:jc w:val="center"/>
        </w:trPr>
        <w:tc>
          <w:tcPr>
            <w:tcW w:w="1366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5508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3225" w:type="dxa"/>
          </w:tcPr>
          <w:p w:rsidR="00E341A4" w:rsidRDefault="00E341A4" w:rsidP="00EF5083">
            <w:pPr>
              <w:pStyle w:val="NoSpacing"/>
            </w:pPr>
          </w:p>
        </w:tc>
      </w:tr>
      <w:tr w:rsidR="00016751" w:rsidTr="004835AA">
        <w:trPr>
          <w:trHeight w:val="282"/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</w:tr>
      <w:tr w:rsidR="00E341A4" w:rsidTr="004835AA">
        <w:trPr>
          <w:trHeight w:val="282"/>
          <w:jc w:val="center"/>
        </w:trPr>
        <w:tc>
          <w:tcPr>
            <w:tcW w:w="10099" w:type="dxa"/>
            <w:gridSpan w:val="3"/>
            <w:tcBorders>
              <w:left w:val="nil"/>
              <w:bottom w:val="nil"/>
              <w:right w:val="nil"/>
            </w:tcBorders>
          </w:tcPr>
          <w:p w:rsidR="00E341A4" w:rsidRDefault="00E341A4" w:rsidP="00E341A4">
            <w:pPr>
              <w:jc w:val="right"/>
            </w:pPr>
            <w:r w:rsidRPr="00E341A4">
              <w:rPr>
                <w:sz w:val="18"/>
              </w:rPr>
              <w:t xml:space="preserve">                                                                                                                          *dates entered as each report is submitted</w:t>
            </w:r>
          </w:p>
        </w:tc>
      </w:tr>
      <w:tr w:rsidR="00E341A4" w:rsidTr="004835AA">
        <w:trPr>
          <w:trHeight w:val="557"/>
          <w:jc w:val="center"/>
        </w:trPr>
        <w:tc>
          <w:tcPr>
            <w:tcW w:w="100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41A4" w:rsidRPr="00FA7F62" w:rsidRDefault="00E341A4" w:rsidP="00E341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Informal Progress Reports Completed (these should generally take place at least quarterly)</w:t>
            </w:r>
          </w:p>
        </w:tc>
      </w:tr>
      <w:tr w:rsidR="00DB2888" w:rsidTr="00DB2888">
        <w:trPr>
          <w:trHeight w:val="266"/>
          <w:jc w:val="center"/>
        </w:trPr>
        <w:tc>
          <w:tcPr>
            <w:tcW w:w="1366" w:type="dxa"/>
            <w:shd w:val="clear" w:color="auto" w:fill="DBE5F1" w:themeFill="accent1" w:themeFillTint="33"/>
          </w:tcPr>
          <w:p w:rsidR="00016751" w:rsidRPr="00FA7F62" w:rsidRDefault="00016751" w:rsidP="00E341A4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DATE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:rsidR="00016751" w:rsidRPr="00FA7F62" w:rsidRDefault="00016751" w:rsidP="00E341A4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METHOD</w:t>
            </w:r>
          </w:p>
        </w:tc>
        <w:tc>
          <w:tcPr>
            <w:tcW w:w="3225" w:type="dxa"/>
            <w:shd w:val="clear" w:color="auto" w:fill="DBE5F1" w:themeFill="accent1" w:themeFillTint="33"/>
          </w:tcPr>
          <w:p w:rsidR="00016751" w:rsidRPr="00FA7F62" w:rsidRDefault="00016751" w:rsidP="00E341A4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COMMENTS</w:t>
            </w: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016751" w:rsidTr="00E341A4">
        <w:trPr>
          <w:trHeight w:val="266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E341A4" w:rsidTr="00E341A4">
        <w:trPr>
          <w:trHeight w:val="282"/>
          <w:jc w:val="center"/>
        </w:trPr>
        <w:tc>
          <w:tcPr>
            <w:tcW w:w="1366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5508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3225" w:type="dxa"/>
          </w:tcPr>
          <w:p w:rsidR="00E341A4" w:rsidRDefault="00E341A4" w:rsidP="00EF5083">
            <w:pPr>
              <w:pStyle w:val="NoSpacing"/>
            </w:pPr>
          </w:p>
        </w:tc>
      </w:tr>
      <w:tr w:rsidR="00016751" w:rsidTr="004835AA">
        <w:trPr>
          <w:trHeight w:val="282"/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</w:tr>
      <w:tr w:rsidR="00016751" w:rsidTr="004835AA">
        <w:trPr>
          <w:trHeight w:val="282"/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16751" w:rsidRDefault="00016751" w:rsidP="00EF5083">
            <w:pPr>
              <w:pStyle w:val="NoSpacing"/>
            </w:pPr>
          </w:p>
        </w:tc>
      </w:tr>
      <w:tr w:rsidR="004835AA" w:rsidTr="00E83853">
        <w:trPr>
          <w:trHeight w:val="282"/>
          <w:jc w:val="center"/>
        </w:trPr>
        <w:tc>
          <w:tcPr>
            <w:tcW w:w="10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5AA" w:rsidRPr="004835AA" w:rsidRDefault="004835AA" w:rsidP="00EF5083">
            <w:pPr>
              <w:pStyle w:val="NoSpacing"/>
              <w:rPr>
                <w:sz w:val="14"/>
              </w:rPr>
            </w:pPr>
          </w:p>
        </w:tc>
      </w:tr>
      <w:tr w:rsidR="00E341A4" w:rsidTr="004835AA">
        <w:trPr>
          <w:trHeight w:val="494"/>
          <w:jc w:val="center"/>
        </w:trPr>
        <w:tc>
          <w:tcPr>
            <w:tcW w:w="100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41A4" w:rsidRPr="00FA7F62" w:rsidRDefault="00E341A4" w:rsidP="00E341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Other Communications</w:t>
            </w:r>
          </w:p>
        </w:tc>
      </w:tr>
      <w:tr w:rsidR="00016751" w:rsidTr="00DB2888">
        <w:trPr>
          <w:trHeight w:val="266"/>
          <w:jc w:val="center"/>
        </w:trPr>
        <w:tc>
          <w:tcPr>
            <w:tcW w:w="1366" w:type="dxa"/>
            <w:shd w:val="clear" w:color="auto" w:fill="DBE5F1" w:themeFill="accent1" w:themeFillTint="33"/>
          </w:tcPr>
          <w:p w:rsidR="00016751" w:rsidRPr="00FA7F62" w:rsidRDefault="00016751" w:rsidP="00E341A4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DATE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:rsidR="00016751" w:rsidRPr="00FA7F62" w:rsidRDefault="00016751" w:rsidP="00E341A4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METHOD</w:t>
            </w:r>
          </w:p>
        </w:tc>
        <w:tc>
          <w:tcPr>
            <w:tcW w:w="3225" w:type="dxa"/>
            <w:shd w:val="clear" w:color="auto" w:fill="DBE5F1" w:themeFill="accent1" w:themeFillTint="33"/>
          </w:tcPr>
          <w:p w:rsidR="00016751" w:rsidRPr="00FA7F62" w:rsidRDefault="00016751" w:rsidP="00E341A4">
            <w:pPr>
              <w:pStyle w:val="NoSpacing"/>
              <w:jc w:val="center"/>
              <w:rPr>
                <w:b/>
              </w:rPr>
            </w:pPr>
            <w:r w:rsidRPr="00FA7F62">
              <w:rPr>
                <w:b/>
              </w:rPr>
              <w:t>COMMENTS</w:t>
            </w: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E341A4" w:rsidTr="00E341A4">
        <w:trPr>
          <w:trHeight w:val="282"/>
          <w:jc w:val="center"/>
        </w:trPr>
        <w:tc>
          <w:tcPr>
            <w:tcW w:w="1366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5508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3225" w:type="dxa"/>
          </w:tcPr>
          <w:p w:rsidR="00E341A4" w:rsidRDefault="00E341A4" w:rsidP="00EF5083">
            <w:pPr>
              <w:pStyle w:val="NoSpacing"/>
            </w:pPr>
          </w:p>
        </w:tc>
      </w:tr>
      <w:tr w:rsidR="00E341A4" w:rsidTr="00E341A4">
        <w:trPr>
          <w:trHeight w:val="282"/>
          <w:jc w:val="center"/>
        </w:trPr>
        <w:tc>
          <w:tcPr>
            <w:tcW w:w="1366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5508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3225" w:type="dxa"/>
          </w:tcPr>
          <w:p w:rsidR="00E341A4" w:rsidRDefault="00E341A4" w:rsidP="00EF5083">
            <w:pPr>
              <w:pStyle w:val="NoSpacing"/>
            </w:pPr>
          </w:p>
        </w:tc>
      </w:tr>
      <w:tr w:rsidR="00E341A4" w:rsidTr="00E341A4">
        <w:trPr>
          <w:trHeight w:val="282"/>
          <w:jc w:val="center"/>
        </w:trPr>
        <w:tc>
          <w:tcPr>
            <w:tcW w:w="1366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5508" w:type="dxa"/>
          </w:tcPr>
          <w:p w:rsidR="00E341A4" w:rsidRDefault="00E341A4" w:rsidP="00EF5083">
            <w:pPr>
              <w:pStyle w:val="NoSpacing"/>
            </w:pPr>
          </w:p>
        </w:tc>
        <w:tc>
          <w:tcPr>
            <w:tcW w:w="3225" w:type="dxa"/>
          </w:tcPr>
          <w:p w:rsidR="00E341A4" w:rsidRDefault="00E341A4" w:rsidP="00EF5083">
            <w:pPr>
              <w:pStyle w:val="NoSpacing"/>
            </w:pP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  <w:tr w:rsidR="00016751" w:rsidTr="00E341A4">
        <w:trPr>
          <w:trHeight w:val="282"/>
          <w:jc w:val="center"/>
        </w:trPr>
        <w:tc>
          <w:tcPr>
            <w:tcW w:w="1366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5508" w:type="dxa"/>
          </w:tcPr>
          <w:p w:rsidR="00016751" w:rsidRDefault="00016751" w:rsidP="00EF5083">
            <w:pPr>
              <w:pStyle w:val="NoSpacing"/>
            </w:pPr>
          </w:p>
        </w:tc>
        <w:tc>
          <w:tcPr>
            <w:tcW w:w="3225" w:type="dxa"/>
          </w:tcPr>
          <w:p w:rsidR="00016751" w:rsidRDefault="00016751" w:rsidP="00EF5083">
            <w:pPr>
              <w:pStyle w:val="NoSpacing"/>
            </w:pPr>
          </w:p>
        </w:tc>
      </w:tr>
    </w:tbl>
    <w:p w:rsidR="00B75744" w:rsidRDefault="00B75744" w:rsidP="004835AA"/>
    <w:sectPr w:rsidR="00B75744" w:rsidSect="004835AA">
      <w:pgSz w:w="12240" w:h="15840"/>
      <w:pgMar w:top="117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51"/>
    <w:rsid w:val="00016751"/>
    <w:rsid w:val="00365F70"/>
    <w:rsid w:val="004835AA"/>
    <w:rsid w:val="005918C3"/>
    <w:rsid w:val="005B70AF"/>
    <w:rsid w:val="00B75744"/>
    <w:rsid w:val="00DB2888"/>
    <w:rsid w:val="00E341A4"/>
    <w:rsid w:val="00E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5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6751"/>
    <w:pPr>
      <w:keepNext/>
      <w:keepLines/>
      <w:spacing w:before="12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5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16751"/>
    <w:pPr>
      <w:spacing w:after="0" w:line="240" w:lineRule="auto"/>
      <w:ind w:left="-2246" w:firstLine="2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6751"/>
    <w:pPr>
      <w:spacing w:after="0" w:line="240" w:lineRule="auto"/>
      <w:ind w:left="-2246" w:firstLine="2160"/>
    </w:pPr>
  </w:style>
  <w:style w:type="character" w:customStyle="1" w:styleId="NoSpacingChar">
    <w:name w:val="No Spacing Char"/>
    <w:basedOn w:val="DefaultParagraphFont"/>
    <w:link w:val="NoSpacing"/>
    <w:uiPriority w:val="1"/>
    <w:rsid w:val="00016751"/>
  </w:style>
  <w:style w:type="paragraph" w:customStyle="1" w:styleId="Default">
    <w:name w:val="Default"/>
    <w:rsid w:val="0001675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5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6751"/>
    <w:pPr>
      <w:keepNext/>
      <w:keepLines/>
      <w:spacing w:before="12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5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16751"/>
    <w:pPr>
      <w:spacing w:after="0" w:line="240" w:lineRule="auto"/>
      <w:ind w:left="-2246" w:firstLine="2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6751"/>
    <w:pPr>
      <w:spacing w:after="0" w:line="240" w:lineRule="auto"/>
      <w:ind w:left="-2246" w:firstLine="2160"/>
    </w:pPr>
  </w:style>
  <w:style w:type="character" w:customStyle="1" w:styleId="NoSpacingChar">
    <w:name w:val="No Spacing Char"/>
    <w:basedOn w:val="DefaultParagraphFont"/>
    <w:link w:val="NoSpacing"/>
    <w:uiPriority w:val="1"/>
    <w:rsid w:val="00016751"/>
  </w:style>
  <w:style w:type="paragraph" w:customStyle="1" w:styleId="Default">
    <w:name w:val="Default"/>
    <w:rsid w:val="0001675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Vazquez</dc:creator>
  <cp:lastModifiedBy>Diego Vazquez</cp:lastModifiedBy>
  <cp:revision>4</cp:revision>
  <dcterms:created xsi:type="dcterms:W3CDTF">2015-06-25T13:02:00Z</dcterms:created>
  <dcterms:modified xsi:type="dcterms:W3CDTF">2016-01-26T14:20:00Z</dcterms:modified>
</cp:coreProperties>
</file>